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82" w:rsidRPr="00676D82" w:rsidRDefault="00676D82" w:rsidP="00676D82">
      <w:pPr>
        <w:rPr>
          <w:b/>
          <w:sz w:val="28"/>
          <w:szCs w:val="28"/>
          <w:lang w:val="kk-KZ"/>
        </w:rPr>
      </w:pPr>
      <w:r w:rsidRPr="00676D82">
        <w:rPr>
          <w:b/>
          <w:sz w:val="28"/>
          <w:szCs w:val="28"/>
          <w:lang w:val="kk-KZ"/>
        </w:rPr>
        <w:t>Дәріс-13</w:t>
      </w:r>
    </w:p>
    <w:p w:rsidR="00676D82" w:rsidRPr="00676D82" w:rsidRDefault="00BC6B87" w:rsidP="00676D8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Коммуникацияның ф</w:t>
      </w:r>
      <w:r w:rsidRPr="00676D82">
        <w:rPr>
          <w:b/>
          <w:sz w:val="28"/>
          <w:szCs w:val="28"/>
          <w:lang w:val="kk-KZ"/>
        </w:rPr>
        <w:t xml:space="preserve">ункциялары, </w:t>
      </w:r>
      <w:r>
        <w:rPr>
          <w:b/>
          <w:sz w:val="28"/>
          <w:szCs w:val="28"/>
          <w:lang w:val="kk-KZ"/>
        </w:rPr>
        <w:t>түрлері, арналары және құралдары</w:t>
      </w:r>
    </w:p>
    <w:p w:rsidR="00676D82" w:rsidRDefault="00676D82" w:rsidP="00676D8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Байланыс функциялары. Тұлғааралық, топтық, бұқаралық коммуникациялар; қоғамдық және қоғамдық емес коммуникациялар; сыртқы және ішкі коммуникациялар; ауызша және вербалды емес коммуникациялар. Байланыс арналары. Байланыс құралдары: вербалды, вербалды емес; ауызша, жазбаша; экстра-және паралингвистикалық.</w:t>
      </w:r>
    </w:p>
    <w:p w:rsidR="0059348F" w:rsidRDefault="0059348F" w:rsidP="0059348F">
      <w:pPr>
        <w:rPr>
          <w:b/>
          <w:sz w:val="28"/>
          <w:szCs w:val="28"/>
          <w:lang w:val="kk-KZ"/>
        </w:rPr>
      </w:pPr>
    </w:p>
    <w:p w:rsidR="0059348F" w:rsidRPr="0059348F" w:rsidRDefault="0059348F" w:rsidP="0059348F">
      <w:pPr>
        <w:rPr>
          <w:b/>
          <w:sz w:val="28"/>
          <w:szCs w:val="28"/>
          <w:lang w:val="kk-KZ"/>
        </w:rPr>
      </w:pPr>
      <w:r w:rsidRPr="0059348F">
        <w:rPr>
          <w:b/>
          <w:sz w:val="28"/>
          <w:szCs w:val="28"/>
          <w:lang w:val="kk-KZ"/>
        </w:rPr>
        <w:t>Сұрақтар:</w:t>
      </w:r>
    </w:p>
    <w:p w:rsidR="0059348F" w:rsidRPr="00F27B25" w:rsidRDefault="0059348F" w:rsidP="0059348F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1. Тұлғааралық, топтық, бұқаралық коммуникация: ұғымдарды анықтау және жалпы сипаттама.</w:t>
      </w:r>
    </w:p>
    <w:p w:rsidR="0059348F" w:rsidRPr="00F27B25" w:rsidRDefault="0059348F" w:rsidP="0059348F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2. Тұлғааралық қарым-қатынастың ерекше белгілері: қатысушылар, құралдар, код, мақсаттар.</w:t>
      </w:r>
    </w:p>
    <w:p w:rsidR="0059348F" w:rsidRPr="00F27B25" w:rsidRDefault="0059348F" w:rsidP="0059348F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3. Топтық коммуникацияның ерекше белгілері: қатысушылар, құралдар, код, мақсаттар.</w:t>
      </w:r>
    </w:p>
    <w:p w:rsidR="0059348F" w:rsidRPr="00F27B25" w:rsidRDefault="0059348F" w:rsidP="0059348F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4.Бұқаралық коммуникацияның ерекше белгілері: қатысушылар, құралдар, код, мақсаттар.</w:t>
      </w:r>
    </w:p>
    <w:p w:rsidR="0059348F" w:rsidRPr="00F27B25" w:rsidRDefault="0059348F" w:rsidP="0059348F">
      <w:pPr>
        <w:rPr>
          <w:sz w:val="28"/>
          <w:szCs w:val="28"/>
          <w:lang w:val="kk-KZ"/>
        </w:rPr>
      </w:pPr>
      <w:r w:rsidRPr="00F27B25">
        <w:rPr>
          <w:sz w:val="28"/>
          <w:szCs w:val="28"/>
          <w:lang w:val="kk-KZ"/>
        </w:rPr>
        <w:t>5.Сыртқы және ішкі, қоғамдық және қоғамдық е</w:t>
      </w:r>
      <w:r>
        <w:rPr>
          <w:sz w:val="28"/>
          <w:szCs w:val="28"/>
          <w:lang w:val="kk-KZ"/>
        </w:rPr>
        <w:t>мес коммуникациялар: жалпы және е</w:t>
      </w:r>
      <w:r w:rsidRPr="00F27B25">
        <w:rPr>
          <w:sz w:val="28"/>
          <w:szCs w:val="28"/>
          <w:lang w:val="kk-KZ"/>
        </w:rPr>
        <w:t>рекше белгілер.</w:t>
      </w:r>
    </w:p>
    <w:p w:rsidR="000849D2" w:rsidRDefault="000849D2" w:rsidP="000849D2">
      <w:pPr>
        <w:rPr>
          <w:b/>
          <w:sz w:val="28"/>
          <w:szCs w:val="28"/>
          <w:lang w:val="kk-KZ"/>
        </w:rPr>
      </w:pPr>
    </w:p>
    <w:p w:rsidR="000849D2" w:rsidRPr="00DE35AB" w:rsidRDefault="000849D2" w:rsidP="000849D2">
      <w:pPr>
        <w:rPr>
          <w:b/>
          <w:sz w:val="28"/>
          <w:szCs w:val="28"/>
          <w:lang w:val="kk-KZ"/>
        </w:rPr>
      </w:pPr>
      <w:r w:rsidRPr="00DE35AB">
        <w:rPr>
          <w:b/>
          <w:sz w:val="28"/>
          <w:szCs w:val="28"/>
          <w:lang w:val="kk-KZ"/>
        </w:rPr>
        <w:t>Әдебиет:</w:t>
      </w:r>
    </w:p>
    <w:p w:rsidR="000849D2" w:rsidRPr="00DE35AB" w:rsidRDefault="000849D2" w:rsidP="000849D2">
      <w:pPr>
        <w:pStyle w:val="Default"/>
        <w:spacing w:line="241" w:lineRule="atLeast"/>
        <w:jc w:val="both"/>
        <w:rPr>
          <w:sz w:val="28"/>
          <w:szCs w:val="28"/>
        </w:rPr>
      </w:pPr>
      <w:r w:rsidRPr="00DE35AB">
        <w:rPr>
          <w:rStyle w:val="A00"/>
          <w:b/>
          <w:bCs/>
          <w:sz w:val="28"/>
          <w:szCs w:val="28"/>
          <w:lang w:val="kk-KZ"/>
        </w:rPr>
        <w:t xml:space="preserve">1. </w:t>
      </w:r>
      <w:proofErr w:type="spellStart"/>
      <w:r w:rsidRPr="00DE35AB">
        <w:rPr>
          <w:rStyle w:val="A00"/>
          <w:b/>
          <w:bCs/>
          <w:sz w:val="28"/>
          <w:szCs w:val="28"/>
        </w:rPr>
        <w:t>Гатина</w:t>
      </w:r>
      <w:proofErr w:type="spellEnd"/>
      <w:r w:rsidRPr="00DE35AB">
        <w:rPr>
          <w:rStyle w:val="A00"/>
          <w:b/>
          <w:bCs/>
          <w:sz w:val="28"/>
          <w:szCs w:val="28"/>
        </w:rPr>
        <w:t xml:space="preserve"> А.Э. </w:t>
      </w:r>
      <w:r w:rsidRPr="00DE35AB">
        <w:rPr>
          <w:rStyle w:val="A00"/>
          <w:sz w:val="28"/>
          <w:szCs w:val="28"/>
        </w:rPr>
        <w:t xml:space="preserve"> ВВЕДЕНИЕ В ТЕОРИЮ КОММУНИКАЦИИ: учебное по</w:t>
      </w:r>
      <w:r w:rsidRPr="00DE35AB"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 w:rsidRPr="00DE35AB">
        <w:rPr>
          <w:rStyle w:val="A00"/>
          <w:sz w:val="28"/>
          <w:szCs w:val="28"/>
        </w:rPr>
        <w:t>бакалавриата</w:t>
      </w:r>
      <w:proofErr w:type="spellEnd"/>
      <w:r w:rsidRPr="00DE35AB">
        <w:rPr>
          <w:rStyle w:val="A00"/>
          <w:sz w:val="28"/>
          <w:szCs w:val="28"/>
        </w:rPr>
        <w:t xml:space="preserve"> </w:t>
      </w:r>
      <w:proofErr w:type="gramStart"/>
      <w:r w:rsidRPr="00DE35AB">
        <w:rPr>
          <w:rStyle w:val="A00"/>
          <w:sz w:val="28"/>
          <w:szCs w:val="28"/>
        </w:rPr>
        <w:t>гуманитарных</w:t>
      </w:r>
      <w:proofErr w:type="gramEnd"/>
      <w:r w:rsidRPr="00DE35AB"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 w:rsidRPr="00DE35AB">
        <w:rPr>
          <w:rStyle w:val="A00"/>
          <w:sz w:val="28"/>
          <w:szCs w:val="28"/>
        </w:rPr>
        <w:t>с</w:t>
      </w:r>
      <w:proofErr w:type="gramEnd"/>
      <w:r w:rsidRPr="00DE35AB">
        <w:rPr>
          <w:rStyle w:val="A00"/>
          <w:sz w:val="28"/>
          <w:szCs w:val="28"/>
        </w:rPr>
        <w:t>.</w:t>
      </w:r>
    </w:p>
    <w:p w:rsidR="000849D2" w:rsidRPr="00DE35AB" w:rsidRDefault="000849D2" w:rsidP="000849D2">
      <w:pPr>
        <w:pStyle w:val="Default"/>
        <w:rPr>
          <w:sz w:val="28"/>
          <w:szCs w:val="28"/>
        </w:rPr>
      </w:pPr>
      <w:r w:rsidRPr="00DE35AB">
        <w:rPr>
          <w:b/>
          <w:bCs/>
          <w:sz w:val="28"/>
          <w:szCs w:val="28"/>
          <w:lang w:val="kk-KZ"/>
        </w:rPr>
        <w:t xml:space="preserve">2. </w:t>
      </w:r>
      <w:r w:rsidRPr="00DE35AB">
        <w:rPr>
          <w:b/>
          <w:bCs/>
          <w:sz w:val="28"/>
          <w:szCs w:val="28"/>
        </w:rPr>
        <w:t>Зайцева А.В. Теория коммуникации</w:t>
      </w:r>
      <w:proofErr w:type="gramStart"/>
      <w:r w:rsidRPr="00DE35AB">
        <w:rPr>
          <w:b/>
          <w:bCs/>
          <w:sz w:val="28"/>
          <w:szCs w:val="28"/>
        </w:rPr>
        <w:t xml:space="preserve"> :</w:t>
      </w:r>
      <w:proofErr w:type="gramEnd"/>
      <w:r w:rsidRPr="00DE35AB">
        <w:rPr>
          <w:b/>
          <w:bCs/>
          <w:sz w:val="28"/>
          <w:szCs w:val="28"/>
        </w:rPr>
        <w:t xml:space="preserve"> </w:t>
      </w:r>
      <w:r w:rsidRPr="00DE35AB">
        <w:rPr>
          <w:sz w:val="28"/>
          <w:szCs w:val="28"/>
        </w:rPr>
        <w:t>учебно-методическое пособие / А.В. Зайцева ; ГОУ ВО ЛНР «ЛГПУ». – Луганск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</w:t>
      </w:r>
      <w:proofErr w:type="spellStart"/>
      <w:r w:rsidRPr="00DE35AB">
        <w:rPr>
          <w:sz w:val="28"/>
          <w:szCs w:val="28"/>
        </w:rPr>
        <w:t>Книта</w:t>
      </w:r>
      <w:proofErr w:type="spellEnd"/>
      <w:r w:rsidRPr="00DE35AB">
        <w:rPr>
          <w:sz w:val="28"/>
          <w:szCs w:val="28"/>
        </w:rPr>
        <w:t xml:space="preserve">, 2021. – 114 с. </w:t>
      </w:r>
    </w:p>
    <w:p w:rsidR="000849D2" w:rsidRPr="00DE35AB" w:rsidRDefault="000849D2" w:rsidP="000849D2">
      <w:pPr>
        <w:pStyle w:val="Default"/>
        <w:rPr>
          <w:sz w:val="28"/>
          <w:szCs w:val="28"/>
        </w:rPr>
      </w:pPr>
      <w:r w:rsidRPr="00876C92">
        <w:rPr>
          <w:b/>
          <w:sz w:val="28"/>
          <w:szCs w:val="28"/>
          <w:lang w:val="kk-KZ"/>
        </w:rPr>
        <w:t>3.</w:t>
      </w:r>
      <w:r w:rsidRPr="00DE35AB">
        <w:rPr>
          <w:sz w:val="28"/>
          <w:szCs w:val="28"/>
        </w:rPr>
        <w:t xml:space="preserve"> </w:t>
      </w:r>
      <w:proofErr w:type="spellStart"/>
      <w:r w:rsidRPr="00DE35AB">
        <w:rPr>
          <w:sz w:val="28"/>
          <w:szCs w:val="28"/>
        </w:rPr>
        <w:t>Паршукова</w:t>
      </w:r>
      <w:proofErr w:type="spellEnd"/>
      <w:r w:rsidRPr="00DE35AB">
        <w:rPr>
          <w:sz w:val="28"/>
          <w:szCs w:val="28"/>
        </w:rPr>
        <w:t>, Г. Б. Основы теорий коммуникаций. Теории и модели коммуникаций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учебное пособие / Г. Б. </w:t>
      </w:r>
      <w:proofErr w:type="spellStart"/>
      <w:r w:rsidRPr="00DE35AB">
        <w:rPr>
          <w:sz w:val="28"/>
          <w:szCs w:val="28"/>
        </w:rPr>
        <w:t>Паршукова</w:t>
      </w:r>
      <w:proofErr w:type="spellEnd"/>
      <w:r w:rsidRPr="00DE35AB">
        <w:rPr>
          <w:sz w:val="28"/>
          <w:szCs w:val="28"/>
        </w:rPr>
        <w:t>. — Новосибирск</w:t>
      </w:r>
      <w:proofErr w:type="gramStart"/>
      <w:r w:rsidRPr="00DE35AB">
        <w:rPr>
          <w:sz w:val="28"/>
          <w:szCs w:val="28"/>
        </w:rPr>
        <w:t xml:space="preserve"> :</w:t>
      </w:r>
      <w:proofErr w:type="gramEnd"/>
      <w:r w:rsidRPr="00DE35AB"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 w:rsidRPr="00DE35AB">
        <w:rPr>
          <w:sz w:val="28"/>
          <w:szCs w:val="28"/>
        </w:rPr>
        <w:t>c</w:t>
      </w:r>
      <w:proofErr w:type="spellEnd"/>
      <w:r w:rsidRPr="00DE35AB">
        <w:rPr>
          <w:sz w:val="28"/>
          <w:szCs w:val="28"/>
        </w:rPr>
        <w:t xml:space="preserve">. — ISBN 978-5-7782-3287-7. — Текст : </w:t>
      </w:r>
      <w:proofErr w:type="spellStart"/>
      <w:r w:rsidRPr="00DE35AB">
        <w:rPr>
          <w:sz w:val="28"/>
          <w:szCs w:val="28"/>
        </w:rPr>
        <w:t>эФорма</w:t>
      </w:r>
      <w:proofErr w:type="spellEnd"/>
      <w:proofErr w:type="gramStart"/>
      <w:r w:rsidRPr="00DE35AB">
        <w:rPr>
          <w:sz w:val="28"/>
          <w:szCs w:val="28"/>
        </w:rPr>
        <w:t xml:space="preserve"> А</w:t>
      </w:r>
      <w:proofErr w:type="gramEnd"/>
      <w:r w:rsidRPr="00DE35AB">
        <w:rPr>
          <w:sz w:val="28"/>
          <w:szCs w:val="28"/>
        </w:rPr>
        <w:t xml:space="preserve"> Страница 12 из 18 </w:t>
      </w:r>
    </w:p>
    <w:p w:rsidR="000849D2" w:rsidRPr="00DE35AB" w:rsidRDefault="000849D2" w:rsidP="000849D2">
      <w:pPr>
        <w:pStyle w:val="Default"/>
        <w:rPr>
          <w:color w:val="auto"/>
          <w:sz w:val="28"/>
          <w:szCs w:val="28"/>
        </w:rPr>
      </w:pPr>
      <w:r w:rsidRPr="00DE35AB">
        <w:rPr>
          <w:color w:val="auto"/>
          <w:sz w:val="28"/>
          <w:szCs w:val="28"/>
        </w:rPr>
        <w:t xml:space="preserve">http://www.iprbookshop.ru/91298.html </w:t>
      </w:r>
    </w:p>
    <w:p w:rsidR="000849D2" w:rsidRPr="00DE35AB" w:rsidRDefault="000849D2" w:rsidP="000849D2">
      <w:pPr>
        <w:tabs>
          <w:tab w:val="left" w:pos="2100"/>
        </w:tabs>
        <w:rPr>
          <w:sz w:val="28"/>
          <w:szCs w:val="28"/>
          <w:lang w:val="kk-KZ"/>
        </w:rPr>
      </w:pPr>
    </w:p>
    <w:p w:rsidR="000849D2" w:rsidRDefault="000849D2" w:rsidP="000849D2">
      <w:pPr>
        <w:rPr>
          <w:b/>
          <w:sz w:val="28"/>
          <w:szCs w:val="28"/>
          <w:lang w:val="kk-KZ"/>
        </w:rPr>
      </w:pPr>
    </w:p>
    <w:p w:rsidR="00B932BA" w:rsidRPr="00676D82" w:rsidRDefault="00BC6B87">
      <w:pPr>
        <w:rPr>
          <w:lang w:val="kk-KZ"/>
        </w:rPr>
      </w:pPr>
    </w:p>
    <w:sectPr w:rsidR="00B932BA" w:rsidRPr="00676D82" w:rsidSect="00B3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6D82"/>
    <w:rsid w:val="000222DF"/>
    <w:rsid w:val="000836EC"/>
    <w:rsid w:val="000849D2"/>
    <w:rsid w:val="00122F19"/>
    <w:rsid w:val="0059348F"/>
    <w:rsid w:val="00676D82"/>
    <w:rsid w:val="00B3754C"/>
    <w:rsid w:val="00BC6B87"/>
    <w:rsid w:val="00CD6DB5"/>
    <w:rsid w:val="00F0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0849D2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2022-10-27T03:56:00Z</dcterms:created>
  <dcterms:modified xsi:type="dcterms:W3CDTF">2022-10-27T08:12:00Z</dcterms:modified>
</cp:coreProperties>
</file>